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8E" w:rsidRDefault="00560C8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60C8E" w:rsidRDefault="00560C8E">
      <w:pPr>
        <w:pStyle w:val="ConsPlusNormal"/>
        <w:jc w:val="both"/>
        <w:outlineLvl w:val="0"/>
      </w:pPr>
    </w:p>
    <w:p w:rsidR="00560C8E" w:rsidRDefault="00560C8E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560C8E" w:rsidRDefault="00560C8E">
      <w:pPr>
        <w:pStyle w:val="ConsPlusTitle"/>
        <w:jc w:val="center"/>
      </w:pPr>
      <w:r>
        <w:t>МИНИСТЕРСТВО ЭНЕРГЕТИКИ И СВЯЗИ АРХАНГЕЛЬСКОЙ ОБЛАСТИ</w:t>
      </w:r>
    </w:p>
    <w:p w:rsidR="00560C8E" w:rsidRDefault="00560C8E">
      <w:pPr>
        <w:pStyle w:val="ConsPlusTitle"/>
        <w:jc w:val="center"/>
      </w:pPr>
    </w:p>
    <w:p w:rsidR="00560C8E" w:rsidRDefault="00560C8E">
      <w:pPr>
        <w:pStyle w:val="ConsPlusTitle"/>
        <w:jc w:val="center"/>
      </w:pPr>
      <w:r>
        <w:t>ПОСТАНОВЛЕНИЕ</w:t>
      </w:r>
    </w:p>
    <w:p w:rsidR="00560C8E" w:rsidRDefault="00560C8E">
      <w:pPr>
        <w:pStyle w:val="ConsPlusTitle"/>
        <w:jc w:val="center"/>
      </w:pPr>
      <w:r>
        <w:t>от 17 августа 2012 г. N 9-пн</w:t>
      </w:r>
      <w:bookmarkStart w:id="0" w:name="_GoBack"/>
      <w:bookmarkEnd w:id="0"/>
    </w:p>
    <w:p w:rsidR="00560C8E" w:rsidRDefault="00560C8E">
      <w:pPr>
        <w:pStyle w:val="ConsPlusTitle"/>
        <w:jc w:val="center"/>
      </w:pPr>
    </w:p>
    <w:p w:rsidR="00560C8E" w:rsidRDefault="00560C8E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560C8E" w:rsidRDefault="00560C8E">
      <w:pPr>
        <w:pStyle w:val="ConsPlusTitle"/>
        <w:jc w:val="center"/>
      </w:pPr>
      <w:r>
        <w:t>ПО ЭЛЕКТРОСНАБЖЕНИЮ В АРХАНГЕЛЬСКОЙ ОБЛАСТИ</w:t>
      </w:r>
    </w:p>
    <w:p w:rsidR="00560C8E" w:rsidRDefault="00560C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0C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8E" w:rsidRDefault="00560C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8E" w:rsidRDefault="00560C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C8E" w:rsidRDefault="00560C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Министерства ТЭК и ЖКХ АО от 12.12.2013 </w:t>
            </w:r>
            <w:hyperlink r:id="rId6">
              <w:r>
                <w:rPr>
                  <w:color w:val="0000FF"/>
                </w:rPr>
                <w:t>N 189-пн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7">
              <w:r>
                <w:rPr>
                  <w:color w:val="0000FF"/>
                </w:rPr>
                <w:t>N 135-пн</w:t>
              </w:r>
            </w:hyperlink>
            <w:r>
              <w:rPr>
                <w:color w:val="392C69"/>
              </w:rPr>
              <w:t xml:space="preserve">, от 29.09.2014 </w:t>
            </w:r>
            <w:hyperlink r:id="rId8">
              <w:r>
                <w:rPr>
                  <w:color w:val="0000FF"/>
                </w:rPr>
                <w:t>N 47-пн</w:t>
              </w:r>
            </w:hyperlink>
            <w:r>
              <w:rPr>
                <w:color w:val="392C69"/>
              </w:rPr>
              <w:t xml:space="preserve"> (ред. 30.11.2016),</w:t>
            </w:r>
          </w:p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9">
              <w:r>
                <w:rPr>
                  <w:color w:val="0000FF"/>
                </w:rPr>
                <w:t>N 142-пн</w:t>
              </w:r>
            </w:hyperlink>
            <w:r>
              <w:rPr>
                <w:color w:val="392C69"/>
              </w:rPr>
              <w:t xml:space="preserve">, от 24.01.2017 </w:t>
            </w:r>
            <w:hyperlink r:id="rId10">
              <w:r>
                <w:rPr>
                  <w:color w:val="0000FF"/>
                </w:rPr>
                <w:t>N 19-пн</w:t>
              </w:r>
            </w:hyperlink>
            <w:r>
              <w:rPr>
                <w:color w:val="392C69"/>
              </w:rPr>
              <w:t xml:space="preserve">, от 13.12.2017 </w:t>
            </w:r>
            <w:hyperlink r:id="rId11">
              <w:r>
                <w:rPr>
                  <w:color w:val="0000FF"/>
                </w:rPr>
                <w:t>N 159-пн</w:t>
              </w:r>
            </w:hyperlink>
            <w:r>
              <w:rPr>
                <w:color w:val="392C69"/>
              </w:rPr>
              <w:t>,</w:t>
            </w:r>
          </w:p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12">
              <w:r>
                <w:rPr>
                  <w:color w:val="0000FF"/>
                </w:rPr>
                <w:t>N 48-пн</w:t>
              </w:r>
            </w:hyperlink>
            <w:r>
              <w:rPr>
                <w:color w:val="392C69"/>
              </w:rPr>
              <w:t xml:space="preserve">, от 12.08.2019 </w:t>
            </w:r>
            <w:hyperlink r:id="rId13">
              <w:r>
                <w:rPr>
                  <w:color w:val="0000FF"/>
                </w:rPr>
                <w:t>N 47-пн</w:t>
              </w:r>
            </w:hyperlink>
            <w:r>
              <w:rPr>
                <w:color w:val="392C69"/>
              </w:rPr>
              <w:t xml:space="preserve">, от 18.12.2023 </w:t>
            </w:r>
            <w:hyperlink r:id="rId14">
              <w:r>
                <w:rPr>
                  <w:color w:val="0000FF"/>
                </w:rPr>
                <w:t>N 331-пн</w:t>
              </w:r>
            </w:hyperlink>
            <w:r>
              <w:rPr>
                <w:color w:val="392C69"/>
              </w:rPr>
              <w:t>,</w:t>
            </w:r>
          </w:p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Архангельского облсуда</w:t>
            </w:r>
          </w:p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>от 09.12.2015 N 3а-176/2015)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8E" w:rsidRDefault="00560C8E">
            <w:pPr>
              <w:pStyle w:val="ConsPlusNormal"/>
            </w:pPr>
          </w:p>
        </w:tc>
      </w:tr>
    </w:tbl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6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постановлениями Правительства Российской Федерации от 23 мая 2006 года </w:t>
      </w:r>
      <w:hyperlink r:id="rId17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 и от 28 марта 2012 года </w:t>
      </w:r>
      <w:hyperlink r:id="rId18">
        <w:r>
          <w:rPr>
            <w:color w:val="0000FF"/>
          </w:rPr>
          <w:t>N 258</w:t>
        </w:r>
      </w:hyperlink>
      <w:r>
        <w:t xml:space="preserve"> "О внесении изменений в Правила установления и определения нормативов потребления коммунальных услуг", </w:t>
      </w:r>
      <w:hyperlink r:id="rId19">
        <w:r>
          <w:rPr>
            <w:color w:val="0000FF"/>
          </w:rPr>
          <w:t>Положением</w:t>
        </w:r>
      </w:hyperlink>
      <w:r>
        <w:t xml:space="preserve"> о министерстве энергетики и связи Архангельской области, утвержденным постановлением</w:t>
      </w:r>
      <w:proofErr w:type="gramEnd"/>
      <w:r>
        <w:t xml:space="preserve"> Правительства Архангельской области от 3 апреля 2012 года N 128-пп, министерство энергетики и связи Архангельской области постановляет:</w:t>
      </w:r>
    </w:p>
    <w:p w:rsidR="00560C8E" w:rsidRDefault="00560C8E">
      <w:pPr>
        <w:pStyle w:val="ConsPlusNormal"/>
        <w:spacing w:before="220"/>
        <w:ind w:firstLine="540"/>
        <w:jc w:val="both"/>
      </w:pPr>
      <w:r>
        <w:t xml:space="preserve">1. Утвердить определенные методом аналогов </w:t>
      </w:r>
      <w:hyperlink w:anchor="P37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электроснабжению в жилых помещениях в многоквартирных домах, жилых домах, расположенных на территории Архангельской области согласно приложению N 1 к настоящему постановлению.</w:t>
      </w:r>
    </w:p>
    <w:p w:rsidR="00560C8E" w:rsidRDefault="00560C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Министерства ТЭК и ЖКХ АО от 12.08.2019 N 47-пн)</w:t>
      </w:r>
    </w:p>
    <w:p w:rsidR="00560C8E" w:rsidRDefault="00560C8E">
      <w:pPr>
        <w:pStyle w:val="ConsPlusNormal"/>
        <w:spacing w:before="220"/>
        <w:ind w:firstLine="540"/>
        <w:jc w:val="both"/>
      </w:pPr>
      <w:r>
        <w:t xml:space="preserve">2. Утвердить определенные расчетным методом </w:t>
      </w:r>
      <w:hyperlink w:anchor="P382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при использовании земельного участка и надворных построек в Архангельской области согласно приложению N 2 к настоящему постановлению.</w:t>
      </w:r>
    </w:p>
    <w:p w:rsidR="00560C8E" w:rsidRDefault="00560C8E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Министерства ТЭК и ЖКХ АО от 12.08.2019 N 47-пн.</w:t>
      </w:r>
    </w:p>
    <w:p w:rsidR="00560C8E" w:rsidRDefault="00560C8E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4</w:t>
        </w:r>
      </w:hyperlink>
      <w:r>
        <w:t>. Настоящее постановление вступает в силу с 1 сентября 2012 года.</w:t>
      </w: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right"/>
      </w:pPr>
      <w:r>
        <w:t>Министр</w:t>
      </w:r>
    </w:p>
    <w:p w:rsidR="00560C8E" w:rsidRDefault="00560C8E">
      <w:pPr>
        <w:pStyle w:val="ConsPlusNormal"/>
        <w:jc w:val="right"/>
      </w:pPr>
      <w:r>
        <w:t>И.В.ГОДЗИШ</w:t>
      </w: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right"/>
        <w:outlineLvl w:val="0"/>
      </w:pPr>
      <w:r>
        <w:t>Приложение N 1</w:t>
      </w:r>
    </w:p>
    <w:p w:rsidR="00560C8E" w:rsidRDefault="00560C8E">
      <w:pPr>
        <w:pStyle w:val="ConsPlusNormal"/>
        <w:jc w:val="right"/>
      </w:pPr>
      <w:r>
        <w:t>к постановлению</w:t>
      </w:r>
    </w:p>
    <w:p w:rsidR="00560C8E" w:rsidRDefault="00560C8E">
      <w:pPr>
        <w:pStyle w:val="ConsPlusNormal"/>
        <w:jc w:val="right"/>
      </w:pPr>
      <w:r>
        <w:t>министерства энергетики и связи</w:t>
      </w:r>
    </w:p>
    <w:p w:rsidR="00560C8E" w:rsidRDefault="00560C8E">
      <w:pPr>
        <w:pStyle w:val="ConsPlusNormal"/>
        <w:jc w:val="right"/>
      </w:pPr>
      <w:r>
        <w:t>Архангельской области</w:t>
      </w:r>
    </w:p>
    <w:p w:rsidR="00560C8E" w:rsidRDefault="00560C8E">
      <w:pPr>
        <w:pStyle w:val="ConsPlusNormal"/>
        <w:jc w:val="right"/>
      </w:pPr>
      <w:r>
        <w:lastRenderedPageBreak/>
        <w:t>от 17.08.2012 N 9-пн</w:t>
      </w: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Title"/>
        <w:jc w:val="center"/>
      </w:pPr>
      <w:bookmarkStart w:id="1" w:name="P37"/>
      <w:bookmarkEnd w:id="1"/>
      <w:r>
        <w:t>НОРМАТИВЫ</w:t>
      </w:r>
    </w:p>
    <w:p w:rsidR="00560C8E" w:rsidRDefault="00560C8E">
      <w:pPr>
        <w:pStyle w:val="ConsPlusTitle"/>
        <w:jc w:val="center"/>
      </w:pPr>
      <w:r>
        <w:t xml:space="preserve">ПОТРЕБЛЕНИЯ КОММУНАЛЬНЫХ УСЛУГ ПО ЭЛЕКТРОСНАБЖЕНИЮ </w:t>
      </w:r>
      <w:proofErr w:type="gramStart"/>
      <w:r>
        <w:t>В</w:t>
      </w:r>
      <w:proofErr w:type="gramEnd"/>
      <w:r>
        <w:t xml:space="preserve"> ЖИЛЫХ</w:t>
      </w:r>
    </w:p>
    <w:p w:rsidR="00560C8E" w:rsidRDefault="00560C8E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В МНОГОКВАРТИРНЫХ ДОМАХ, ЖИЛЫХ ДОМАХ</w:t>
      </w:r>
    </w:p>
    <w:p w:rsidR="00560C8E" w:rsidRDefault="00560C8E">
      <w:pPr>
        <w:pStyle w:val="ConsPlusTitle"/>
        <w:jc w:val="center"/>
      </w:pPr>
      <w:r>
        <w:t>И НА ОБЩЕДОМОВЫЕ НУЖДЫ В МНОГОКВАРТИРНЫХ ДОМАХ,</w:t>
      </w:r>
    </w:p>
    <w:p w:rsidR="00560C8E" w:rsidRDefault="00560C8E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АРХАНГЕЛЬСКОЙ ОБЛАСТИ</w:t>
      </w:r>
    </w:p>
    <w:p w:rsidR="00560C8E" w:rsidRDefault="00560C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0C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8E" w:rsidRDefault="00560C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8E" w:rsidRDefault="00560C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C8E" w:rsidRDefault="00560C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Министерства ТЭК и ЖКХ АО от 12.12.2013 </w:t>
            </w:r>
            <w:hyperlink r:id="rId23">
              <w:r>
                <w:rPr>
                  <w:color w:val="0000FF"/>
                </w:rPr>
                <w:t>N 189-пн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24">
              <w:r>
                <w:rPr>
                  <w:color w:val="0000FF"/>
                </w:rPr>
                <w:t>N 142-пн</w:t>
              </w:r>
            </w:hyperlink>
            <w:r>
              <w:rPr>
                <w:color w:val="392C69"/>
              </w:rPr>
              <w:t>,</w:t>
            </w:r>
          </w:p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Архангельского облсуда</w:t>
            </w:r>
          </w:p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>от 09.12.2015 N 3а-176/2015)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8E" w:rsidRDefault="00560C8E">
            <w:pPr>
              <w:pStyle w:val="ConsPlusNormal"/>
            </w:pPr>
          </w:p>
        </w:tc>
      </w:tr>
    </w:tbl>
    <w:p w:rsidR="00560C8E" w:rsidRDefault="00560C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17"/>
        <w:gridCol w:w="1077"/>
        <w:gridCol w:w="1077"/>
        <w:gridCol w:w="1077"/>
        <w:gridCol w:w="1020"/>
        <w:gridCol w:w="1191"/>
      </w:tblGrid>
      <w:tr w:rsidR="00560C8E">
        <w:tc>
          <w:tcPr>
            <w:tcW w:w="1928" w:type="dxa"/>
            <w:vMerge w:val="restart"/>
          </w:tcPr>
          <w:p w:rsidR="00560C8E" w:rsidRDefault="00560C8E">
            <w:pPr>
              <w:pStyle w:val="ConsPlusNormal"/>
              <w:jc w:val="center"/>
            </w:pPr>
            <w:r>
              <w:t>Количество этажей в многоквартирном доме</w:t>
            </w: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  <w:jc w:val="center"/>
            </w:pPr>
            <w:r>
              <w:t>Норматив потребления электроэнергии в жилых помещениях, кВт*</w:t>
            </w:r>
            <w:proofErr w:type="gramStart"/>
            <w:r>
              <w:t>ч</w:t>
            </w:r>
            <w:proofErr w:type="gramEnd"/>
            <w:r>
              <w:t xml:space="preserve"> на 1 чел. в месяц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60C8E" w:rsidRDefault="00560C8E">
            <w:pPr>
              <w:pStyle w:val="ConsPlusNormal"/>
              <w:jc w:val="center"/>
            </w:pPr>
            <w:r>
              <w:t>Количество комнат в квартире</w:t>
            </w:r>
          </w:p>
        </w:tc>
        <w:tc>
          <w:tcPr>
            <w:tcW w:w="5442" w:type="dxa"/>
            <w:gridSpan w:val="5"/>
          </w:tcPr>
          <w:p w:rsidR="00560C8E" w:rsidRDefault="00560C8E">
            <w:pPr>
              <w:pStyle w:val="ConsPlusNormal"/>
            </w:pPr>
            <w:r>
              <w:t>количество проживающих, чел.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5 и более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  <w:outlineLvl w:val="1"/>
            </w:pPr>
            <w:r>
              <w:t>1. Многоквартирные дома (дома блокированной застройки) с централизованным отоплением и горячим водоснабжением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top w:val="nil"/>
            </w:tcBorders>
          </w:tcPr>
          <w:p w:rsidR="00560C8E" w:rsidRDefault="00560C8E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18.12.2023 N 331-пн)</w:t>
            </w:r>
          </w:p>
        </w:tc>
      </w:tr>
      <w:tr w:rsidR="00560C8E">
        <w:tc>
          <w:tcPr>
            <w:tcW w:w="1928" w:type="dxa"/>
            <w:vMerge w:val="restart"/>
          </w:tcPr>
          <w:p w:rsidR="00560C8E" w:rsidRDefault="00560C8E">
            <w:pPr>
              <w:pStyle w:val="ConsPlusNormal"/>
              <w:jc w:val="center"/>
            </w:pPr>
            <w:r>
              <w:t>6 этажей и выше</w:t>
            </w: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55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71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80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87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92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108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118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125</w:t>
            </w:r>
          </w:p>
        </w:tc>
      </w:tr>
      <w:tr w:rsidR="00560C8E">
        <w:tc>
          <w:tcPr>
            <w:tcW w:w="1928" w:type="dxa"/>
            <w:vMerge w:val="restart"/>
          </w:tcPr>
          <w:p w:rsidR="00560C8E" w:rsidRDefault="00560C8E">
            <w:pPr>
              <w:pStyle w:val="ConsPlusNormal"/>
              <w:jc w:val="center"/>
            </w:pPr>
            <w:r>
              <w:t>3 - 5 этажей</w:t>
            </w: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88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113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128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138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102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121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132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140</w:t>
            </w:r>
          </w:p>
        </w:tc>
      </w:tr>
      <w:tr w:rsidR="00560C8E">
        <w:tc>
          <w:tcPr>
            <w:tcW w:w="1928" w:type="dxa"/>
            <w:vMerge w:val="restart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1 - 2 этажей</w:t>
            </w: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100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129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146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158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116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137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150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07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20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91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160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top w:val="nil"/>
            </w:tcBorders>
          </w:tcPr>
          <w:p w:rsidR="00560C8E" w:rsidRDefault="00560C8E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12.12.2013 N 189-пн)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  <w:outlineLvl w:val="1"/>
            </w:pPr>
            <w:r>
              <w:t>2. Многоквартирные дома (дома блокированной застройки) без централизованного отопления и (или) без горячего водоснабжения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top w:val="nil"/>
            </w:tcBorders>
          </w:tcPr>
          <w:p w:rsidR="00560C8E" w:rsidRDefault="00560C8E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18.12.2023 N 331-пн)</w:t>
            </w:r>
          </w:p>
        </w:tc>
      </w:tr>
      <w:tr w:rsidR="00560C8E">
        <w:tc>
          <w:tcPr>
            <w:tcW w:w="1928" w:type="dxa"/>
            <w:vMerge w:val="restart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Для домов любой этажности</w:t>
            </w: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106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136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154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167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122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144</w:t>
            </w:r>
          </w:p>
        </w:tc>
      </w:tr>
      <w:tr w:rsidR="00560C8E"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158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1928" w:type="dxa"/>
            <w:vMerge/>
            <w:tcBorders>
              <w:bottom w:val="nil"/>
            </w:tcBorders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7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20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91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168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top w:val="nil"/>
            </w:tcBorders>
          </w:tcPr>
          <w:p w:rsidR="00560C8E" w:rsidRDefault="00560C8E">
            <w:pPr>
              <w:pStyle w:val="ConsPlusNormal"/>
              <w:jc w:val="both"/>
            </w:pPr>
            <w:r>
              <w:t xml:space="preserve">(п. 2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12.12.2013 N 189-пн)</w:t>
            </w:r>
          </w:p>
        </w:tc>
      </w:tr>
      <w:tr w:rsidR="00560C8E">
        <w:tc>
          <w:tcPr>
            <w:tcW w:w="8787" w:type="dxa"/>
            <w:gridSpan w:val="7"/>
          </w:tcPr>
          <w:p w:rsidR="00560C8E" w:rsidRDefault="00560C8E">
            <w:pPr>
              <w:pStyle w:val="ConsPlusNormal"/>
              <w:jc w:val="center"/>
              <w:outlineLvl w:val="1"/>
            </w:pPr>
            <w:r>
              <w:t>3. Многоквартирные дома (бывшие общежития коридорного и секционного типа)</w:t>
            </w:r>
          </w:p>
        </w:tc>
      </w:tr>
      <w:tr w:rsidR="00560C8E">
        <w:tc>
          <w:tcPr>
            <w:tcW w:w="1928" w:type="dxa"/>
            <w:vMerge w:val="restart"/>
          </w:tcPr>
          <w:p w:rsidR="00560C8E" w:rsidRDefault="00560C8E">
            <w:pPr>
              <w:pStyle w:val="ConsPlusNormal"/>
              <w:jc w:val="center"/>
            </w:pPr>
            <w:r>
              <w:t>Для домов любой этажности</w:t>
            </w: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53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68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77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84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75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89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97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103</w:t>
            </w:r>
          </w:p>
        </w:tc>
      </w:tr>
      <w:tr w:rsidR="00560C8E">
        <w:tc>
          <w:tcPr>
            <w:tcW w:w="8787" w:type="dxa"/>
            <w:gridSpan w:val="7"/>
          </w:tcPr>
          <w:p w:rsidR="00560C8E" w:rsidRDefault="00560C8E">
            <w:pPr>
              <w:pStyle w:val="ConsPlusNormal"/>
              <w:jc w:val="center"/>
              <w:outlineLvl w:val="1"/>
            </w:pPr>
            <w:r>
              <w:t>4. Частные (индивидуальные) жилые дома</w:t>
            </w:r>
          </w:p>
        </w:tc>
      </w:tr>
      <w:tr w:rsidR="00560C8E">
        <w:tc>
          <w:tcPr>
            <w:tcW w:w="1928" w:type="dxa"/>
            <w:vMerge w:val="restart"/>
          </w:tcPr>
          <w:p w:rsidR="00560C8E" w:rsidRDefault="00560C8E">
            <w:pPr>
              <w:pStyle w:val="ConsPlusNormal"/>
              <w:jc w:val="center"/>
            </w:pPr>
            <w:r>
              <w:t>Для домов любой этажности</w:t>
            </w: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1.1. Частные (индивидуальные) жилые дома с электроотоплением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</w:pPr>
            <w:r>
              <w:t>1197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407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</w:pPr>
            <w:r>
              <w:t>1413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480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</w:pPr>
            <w:r>
              <w:t>1545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525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</w:pPr>
            <w:r>
              <w:t>1640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</w:pPr>
            <w:r>
              <w:t>1017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558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6859" w:type="dxa"/>
            <w:gridSpan w:val="6"/>
          </w:tcPr>
          <w:p w:rsidR="00560C8E" w:rsidRDefault="00560C8E">
            <w:pPr>
              <w:pStyle w:val="ConsPlusNormal"/>
            </w:pPr>
            <w:r>
              <w:t>1.2. Частные (индивидуальные) жилые дома без электроотопления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139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179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202</w:t>
            </w:r>
          </w:p>
        </w:tc>
      </w:tr>
      <w:tr w:rsidR="00560C8E">
        <w:tc>
          <w:tcPr>
            <w:tcW w:w="1928" w:type="dxa"/>
            <w:vMerge/>
          </w:tcPr>
          <w:p w:rsidR="00560C8E" w:rsidRDefault="00560C8E">
            <w:pPr>
              <w:pStyle w:val="ConsPlusNormal"/>
            </w:pPr>
          </w:p>
        </w:tc>
        <w:tc>
          <w:tcPr>
            <w:tcW w:w="1417" w:type="dxa"/>
          </w:tcPr>
          <w:p w:rsidR="00560C8E" w:rsidRDefault="00560C8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077" w:type="dxa"/>
          </w:tcPr>
          <w:p w:rsidR="00560C8E" w:rsidRDefault="00560C8E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20" w:type="dxa"/>
          </w:tcPr>
          <w:p w:rsidR="00560C8E" w:rsidRDefault="00560C8E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91" w:type="dxa"/>
          </w:tcPr>
          <w:p w:rsidR="00560C8E" w:rsidRDefault="00560C8E">
            <w:pPr>
              <w:pStyle w:val="ConsPlusNormal"/>
              <w:jc w:val="center"/>
            </w:pPr>
            <w:r>
              <w:t>219</w:t>
            </w:r>
          </w:p>
        </w:tc>
      </w:tr>
    </w:tbl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right"/>
        <w:outlineLvl w:val="0"/>
      </w:pPr>
      <w:r>
        <w:lastRenderedPageBreak/>
        <w:t>Приложение N 2</w:t>
      </w:r>
    </w:p>
    <w:p w:rsidR="00560C8E" w:rsidRDefault="00560C8E">
      <w:pPr>
        <w:pStyle w:val="ConsPlusNormal"/>
        <w:jc w:val="right"/>
      </w:pPr>
      <w:r>
        <w:t>к постановлению</w:t>
      </w:r>
    </w:p>
    <w:p w:rsidR="00560C8E" w:rsidRDefault="00560C8E">
      <w:pPr>
        <w:pStyle w:val="ConsPlusNormal"/>
        <w:jc w:val="right"/>
      </w:pPr>
      <w:r>
        <w:t>министерства энергетики и связи</w:t>
      </w:r>
    </w:p>
    <w:p w:rsidR="00560C8E" w:rsidRDefault="00560C8E">
      <w:pPr>
        <w:pStyle w:val="ConsPlusNormal"/>
        <w:jc w:val="right"/>
      </w:pPr>
      <w:r>
        <w:t>Архангельской области</w:t>
      </w:r>
    </w:p>
    <w:p w:rsidR="00560C8E" w:rsidRDefault="00560C8E">
      <w:pPr>
        <w:pStyle w:val="ConsPlusNormal"/>
        <w:jc w:val="right"/>
      </w:pPr>
      <w:r>
        <w:t>от 17.08.2012 N 9-пн</w:t>
      </w: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Title"/>
        <w:jc w:val="center"/>
      </w:pPr>
      <w:bookmarkStart w:id="2" w:name="P382"/>
      <w:bookmarkEnd w:id="2"/>
      <w:r>
        <w:t>НОРМАТИВЫ</w:t>
      </w:r>
    </w:p>
    <w:p w:rsidR="00560C8E" w:rsidRDefault="00560C8E">
      <w:pPr>
        <w:pStyle w:val="ConsPlusTitle"/>
        <w:jc w:val="center"/>
      </w:pPr>
      <w:r>
        <w:t xml:space="preserve">ПОТРЕБЛЕНИЯ КОММУНАЛЬНЫХ УСЛУГ ПО ЭЛЕКТРОСНАБЖЕНИЮ </w:t>
      </w:r>
      <w:proofErr w:type="gramStart"/>
      <w:r>
        <w:t>ПРИ</w:t>
      </w:r>
      <w:proofErr w:type="gramEnd"/>
    </w:p>
    <w:p w:rsidR="00560C8E" w:rsidRDefault="00560C8E">
      <w:pPr>
        <w:pStyle w:val="ConsPlusTitle"/>
        <w:jc w:val="center"/>
      </w:pPr>
      <w:proofErr w:type="gramStart"/>
      <w:r>
        <w:t>ИСПОЛЬЗОВАНИИ</w:t>
      </w:r>
      <w:proofErr w:type="gramEnd"/>
      <w:r>
        <w:t xml:space="preserve"> ЗЕМЕЛЬНОГО УЧАСТКА И НАДВОРНЫХ ПОСТРОЕК</w:t>
      </w:r>
    </w:p>
    <w:p w:rsidR="00560C8E" w:rsidRDefault="00560C8E">
      <w:pPr>
        <w:pStyle w:val="ConsPlusTitle"/>
        <w:jc w:val="center"/>
      </w:pPr>
      <w:r>
        <w:t>В АРХАНГЕЛЬСКОЙ ОБЛАСТИ</w:t>
      </w:r>
    </w:p>
    <w:p w:rsidR="00560C8E" w:rsidRDefault="00560C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0C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8E" w:rsidRDefault="00560C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8E" w:rsidRDefault="00560C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C8E" w:rsidRDefault="00560C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Министерства ТЭК и ЖКХ АО от 13.12.2017 </w:t>
            </w:r>
            <w:hyperlink r:id="rId30">
              <w:r>
                <w:rPr>
                  <w:color w:val="0000FF"/>
                </w:rPr>
                <w:t>N 159-пн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0C8E" w:rsidRDefault="00560C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31">
              <w:r>
                <w:rPr>
                  <w:color w:val="0000FF"/>
                </w:rPr>
                <w:t>N 48-пн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8E" w:rsidRDefault="00560C8E">
            <w:pPr>
              <w:pStyle w:val="ConsPlusNormal"/>
            </w:pPr>
          </w:p>
        </w:tc>
      </w:tr>
    </w:tbl>
    <w:p w:rsidR="00560C8E" w:rsidRDefault="00560C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268"/>
        <w:gridCol w:w="1587"/>
      </w:tblGrid>
      <w:tr w:rsidR="00560C8E">
        <w:tc>
          <w:tcPr>
            <w:tcW w:w="567" w:type="dxa"/>
          </w:tcPr>
          <w:p w:rsidR="00560C8E" w:rsidRDefault="00560C8E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4535" w:type="dxa"/>
          </w:tcPr>
          <w:p w:rsidR="00560C8E" w:rsidRDefault="00560C8E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2268" w:type="dxa"/>
          </w:tcPr>
          <w:p w:rsidR="00560C8E" w:rsidRDefault="00560C8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560C8E" w:rsidRDefault="00560C8E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560C8E">
        <w:tc>
          <w:tcPr>
            <w:tcW w:w="567" w:type="dxa"/>
          </w:tcPr>
          <w:p w:rsidR="00560C8E" w:rsidRDefault="00560C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560C8E" w:rsidRDefault="00560C8E">
            <w:pPr>
              <w:pStyle w:val="ConsPlusNormal"/>
            </w:pPr>
            <w:r>
              <w:t>Освещение в целях содержания сельскохозяйственных животных</w:t>
            </w:r>
          </w:p>
        </w:tc>
        <w:tc>
          <w:tcPr>
            <w:tcW w:w="2268" w:type="dxa"/>
          </w:tcPr>
          <w:p w:rsidR="00560C8E" w:rsidRDefault="00560C8E">
            <w:pPr>
              <w:pStyle w:val="ConsPlusNormal"/>
              <w:jc w:val="center"/>
            </w:pPr>
            <w:r>
              <w:t>кВт*</w:t>
            </w:r>
            <w:proofErr w:type="gramStart"/>
            <w:r>
              <w:t>ч</w:t>
            </w:r>
            <w:proofErr w:type="gramEnd"/>
            <w:r>
              <w:t xml:space="preserve"> в месяц на голову животного</w:t>
            </w:r>
          </w:p>
        </w:tc>
        <w:tc>
          <w:tcPr>
            <w:tcW w:w="1587" w:type="dxa"/>
          </w:tcPr>
          <w:p w:rsidR="00560C8E" w:rsidRDefault="00560C8E">
            <w:pPr>
              <w:pStyle w:val="ConsPlusNormal"/>
              <w:jc w:val="center"/>
            </w:pPr>
            <w:r>
              <w:t>0,5</w:t>
            </w:r>
          </w:p>
        </w:tc>
      </w:tr>
      <w:tr w:rsidR="00560C8E">
        <w:tc>
          <w:tcPr>
            <w:tcW w:w="567" w:type="dxa"/>
          </w:tcPr>
          <w:p w:rsidR="00560C8E" w:rsidRDefault="00560C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560C8E" w:rsidRDefault="00560C8E">
            <w:pPr>
              <w:pStyle w:val="ConsPlusNormal"/>
            </w:pPr>
            <w:r>
              <w:t>Приготовление пищи и подогрев воды для сельскохозяйственных животных</w:t>
            </w:r>
          </w:p>
        </w:tc>
        <w:tc>
          <w:tcPr>
            <w:tcW w:w="2268" w:type="dxa"/>
          </w:tcPr>
          <w:p w:rsidR="00560C8E" w:rsidRDefault="00560C8E">
            <w:pPr>
              <w:pStyle w:val="ConsPlusNormal"/>
              <w:jc w:val="center"/>
            </w:pPr>
            <w:r>
              <w:t>кВт*</w:t>
            </w:r>
            <w:proofErr w:type="gramStart"/>
            <w:r>
              <w:t>ч</w:t>
            </w:r>
            <w:proofErr w:type="gramEnd"/>
            <w:r>
              <w:t xml:space="preserve"> в месяц на голову животного</w:t>
            </w:r>
          </w:p>
        </w:tc>
        <w:tc>
          <w:tcPr>
            <w:tcW w:w="1587" w:type="dxa"/>
          </w:tcPr>
          <w:p w:rsidR="00560C8E" w:rsidRDefault="00560C8E">
            <w:pPr>
              <w:pStyle w:val="ConsPlusNormal"/>
              <w:jc w:val="center"/>
            </w:pPr>
            <w:r>
              <w:t>3,8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bottom w:val="nil"/>
            </w:tcBorders>
          </w:tcPr>
          <w:p w:rsidR="00560C8E" w:rsidRDefault="00560C8E">
            <w:pPr>
              <w:pStyle w:val="ConsPlusNormal"/>
            </w:pPr>
            <w: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2268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кВт*</w:t>
            </w:r>
            <w:proofErr w:type="gramStart"/>
            <w:r>
              <w:t>ч</w:t>
            </w:r>
            <w:proofErr w:type="gramEnd"/>
            <w:r>
              <w:t xml:space="preserve"> в месяц на кв. метр</w:t>
            </w:r>
          </w:p>
        </w:tc>
        <w:tc>
          <w:tcPr>
            <w:tcW w:w="1587" w:type="dxa"/>
            <w:tcBorders>
              <w:bottom w:val="nil"/>
            </w:tcBorders>
          </w:tcPr>
          <w:p w:rsidR="00560C8E" w:rsidRDefault="00560C8E">
            <w:pPr>
              <w:pStyle w:val="ConsPlusNormal"/>
              <w:jc w:val="center"/>
            </w:pPr>
            <w:r>
              <w:t>5,56</w:t>
            </w:r>
          </w:p>
        </w:tc>
      </w:tr>
      <w:tr w:rsidR="00560C8E">
        <w:tblPrEx>
          <w:tblBorders>
            <w:insideH w:val="nil"/>
          </w:tblBorders>
        </w:tblPrEx>
        <w:tc>
          <w:tcPr>
            <w:tcW w:w="8957" w:type="dxa"/>
            <w:gridSpan w:val="4"/>
            <w:tcBorders>
              <w:top w:val="nil"/>
            </w:tcBorders>
          </w:tcPr>
          <w:p w:rsidR="00560C8E" w:rsidRDefault="00560C8E">
            <w:pPr>
              <w:pStyle w:val="ConsPlusNormal"/>
              <w:jc w:val="both"/>
            </w:pPr>
            <w:r>
              <w:t xml:space="preserve">(п. 3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Министерства ТЭК и ЖКХ АО от 13.09.2018 N 48-пн)</w:t>
            </w:r>
          </w:p>
        </w:tc>
      </w:tr>
    </w:tbl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right"/>
        <w:outlineLvl w:val="0"/>
      </w:pPr>
      <w:r>
        <w:t>Приложение N 3</w:t>
      </w:r>
    </w:p>
    <w:p w:rsidR="00560C8E" w:rsidRDefault="00560C8E">
      <w:pPr>
        <w:pStyle w:val="ConsPlusNormal"/>
        <w:jc w:val="right"/>
      </w:pPr>
      <w:r>
        <w:t>к постановлению</w:t>
      </w:r>
    </w:p>
    <w:p w:rsidR="00560C8E" w:rsidRDefault="00560C8E">
      <w:pPr>
        <w:pStyle w:val="ConsPlusNormal"/>
        <w:jc w:val="right"/>
      </w:pPr>
      <w:r>
        <w:t>министерства энергетики и связи</w:t>
      </w:r>
    </w:p>
    <w:p w:rsidR="00560C8E" w:rsidRDefault="00560C8E">
      <w:pPr>
        <w:pStyle w:val="ConsPlusNormal"/>
        <w:jc w:val="right"/>
      </w:pPr>
      <w:r>
        <w:t>Архангельской области</w:t>
      </w:r>
    </w:p>
    <w:p w:rsidR="00560C8E" w:rsidRDefault="00560C8E">
      <w:pPr>
        <w:pStyle w:val="ConsPlusNormal"/>
        <w:jc w:val="right"/>
      </w:pPr>
      <w:r>
        <w:t>от 17.08.2012 N 9-пн</w:t>
      </w: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Title"/>
        <w:jc w:val="center"/>
      </w:pPr>
      <w:r>
        <w:t>НОРМАТИВЫ</w:t>
      </w:r>
    </w:p>
    <w:p w:rsidR="00560C8E" w:rsidRDefault="00560C8E">
      <w:pPr>
        <w:pStyle w:val="ConsPlusTitle"/>
        <w:jc w:val="center"/>
      </w:pPr>
      <w:r>
        <w:t>ПОТРЕБЛЕНИЯ КОММУНАЛЬНОЙ УСЛУГИ ПО ЭЛЕКТРОСНАБЖЕНИЮ</w:t>
      </w:r>
    </w:p>
    <w:p w:rsidR="00560C8E" w:rsidRDefault="00560C8E">
      <w:pPr>
        <w:pStyle w:val="ConsPlusTitle"/>
        <w:jc w:val="center"/>
      </w:pPr>
      <w:r>
        <w:t>НА ОБЩЕДОМОВЫЕ НУЖДЫ</w:t>
      </w:r>
    </w:p>
    <w:p w:rsidR="00560C8E" w:rsidRDefault="00560C8E">
      <w:pPr>
        <w:pStyle w:val="ConsPlusNormal"/>
        <w:jc w:val="center"/>
      </w:pPr>
    </w:p>
    <w:p w:rsidR="00560C8E" w:rsidRDefault="00560C8E">
      <w:pPr>
        <w:pStyle w:val="ConsPlusNormal"/>
        <w:ind w:firstLine="540"/>
        <w:jc w:val="both"/>
      </w:pPr>
      <w:r>
        <w:t xml:space="preserve">Исключено. - </w:t>
      </w:r>
      <w:hyperlink r:id="rId33">
        <w:r>
          <w:rPr>
            <w:color w:val="0000FF"/>
          </w:rPr>
          <w:t>Постановление</w:t>
        </w:r>
      </w:hyperlink>
      <w:r>
        <w:t xml:space="preserve"> Министерства ТЭК и ЖКХ АО от 12.08.2019 N 47-пн.</w:t>
      </w: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jc w:val="both"/>
      </w:pPr>
    </w:p>
    <w:p w:rsidR="00560C8E" w:rsidRDefault="00560C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C3A" w:rsidRDefault="004A5C3A"/>
    <w:sectPr w:rsidR="004A5C3A" w:rsidSect="00ED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8E"/>
    <w:rsid w:val="004A5C3A"/>
    <w:rsid w:val="005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C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0C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0C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C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0C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0C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04126&amp;dst=100005" TargetMode="External"/><Relationship Id="rId18" Type="http://schemas.openxmlformats.org/officeDocument/2006/relationships/hyperlink" Target="https://login.consultant.ru/link/?req=doc&amp;base=LAW&amp;n=128099" TargetMode="External"/><Relationship Id="rId26" Type="http://schemas.openxmlformats.org/officeDocument/2006/relationships/hyperlink" Target="https://login.consultant.ru/link/?req=doc&amp;base=RLAW013&amp;n=136701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13&amp;n=104126&amp;dst=10000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3&amp;n=73913&amp;dst=100005" TargetMode="External"/><Relationship Id="rId12" Type="http://schemas.openxmlformats.org/officeDocument/2006/relationships/hyperlink" Target="https://login.consultant.ru/link/?req=doc&amp;base=RLAW013&amp;n=96382&amp;dst=100005" TargetMode="External"/><Relationship Id="rId17" Type="http://schemas.openxmlformats.org/officeDocument/2006/relationships/hyperlink" Target="https://login.consultant.ru/link/?req=doc&amp;base=LAW&amp;n=461309&amp;dst=14" TargetMode="External"/><Relationship Id="rId25" Type="http://schemas.openxmlformats.org/officeDocument/2006/relationships/hyperlink" Target="https://login.consultant.ru/link/?req=doc&amp;base=RLAW013&amp;n=81739&amp;dst=100069" TargetMode="External"/><Relationship Id="rId33" Type="http://schemas.openxmlformats.org/officeDocument/2006/relationships/hyperlink" Target="https://login.consultant.ru/link/?req=doc&amp;base=RLAW013&amp;n=104126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284&amp;dst=79" TargetMode="External"/><Relationship Id="rId20" Type="http://schemas.openxmlformats.org/officeDocument/2006/relationships/hyperlink" Target="https://login.consultant.ru/link/?req=doc&amp;base=RLAW013&amp;n=104126&amp;dst=100006" TargetMode="External"/><Relationship Id="rId29" Type="http://schemas.openxmlformats.org/officeDocument/2006/relationships/hyperlink" Target="https://login.consultant.ru/link/?req=doc&amp;base=RLAW013&amp;n=59935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59935&amp;dst=100005" TargetMode="External"/><Relationship Id="rId11" Type="http://schemas.openxmlformats.org/officeDocument/2006/relationships/hyperlink" Target="https://login.consultant.ru/link/?req=doc&amp;base=RLAW013&amp;n=90667&amp;dst=100005" TargetMode="External"/><Relationship Id="rId24" Type="http://schemas.openxmlformats.org/officeDocument/2006/relationships/hyperlink" Target="https://login.consultant.ru/link/?req=doc&amp;base=RLAW013&amp;n=83851&amp;dst=100011" TargetMode="External"/><Relationship Id="rId32" Type="http://schemas.openxmlformats.org/officeDocument/2006/relationships/hyperlink" Target="https://login.consultant.ru/link/?req=doc&amp;base=RLAW013&amp;n=96382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3&amp;n=81739&amp;dst=100069" TargetMode="External"/><Relationship Id="rId23" Type="http://schemas.openxmlformats.org/officeDocument/2006/relationships/hyperlink" Target="https://login.consultant.ru/link/?req=doc&amp;base=RLAW013&amp;n=59935&amp;dst=100014" TargetMode="External"/><Relationship Id="rId28" Type="http://schemas.openxmlformats.org/officeDocument/2006/relationships/hyperlink" Target="https://login.consultant.ru/link/?req=doc&amp;base=RLAW013&amp;n=136701&amp;dst=100019" TargetMode="External"/><Relationship Id="rId10" Type="http://schemas.openxmlformats.org/officeDocument/2006/relationships/hyperlink" Target="https://login.consultant.ru/link/?req=doc&amp;base=RLAW013&amp;n=84320&amp;dst=100005" TargetMode="External"/><Relationship Id="rId19" Type="http://schemas.openxmlformats.org/officeDocument/2006/relationships/hyperlink" Target="https://login.consultant.ru/link/?req=doc&amp;base=RLAW013&amp;n=134073&amp;dst=100104" TargetMode="External"/><Relationship Id="rId31" Type="http://schemas.openxmlformats.org/officeDocument/2006/relationships/hyperlink" Target="https://login.consultant.ru/link/?req=doc&amp;base=RLAW013&amp;n=96382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83851&amp;dst=100005" TargetMode="External"/><Relationship Id="rId14" Type="http://schemas.openxmlformats.org/officeDocument/2006/relationships/hyperlink" Target="https://login.consultant.ru/link/?req=doc&amp;base=RLAW013&amp;n=136701&amp;dst=100005" TargetMode="External"/><Relationship Id="rId22" Type="http://schemas.openxmlformats.org/officeDocument/2006/relationships/hyperlink" Target="https://login.consultant.ru/link/?req=doc&amp;base=RLAW013&amp;n=59935&amp;dst=100064" TargetMode="External"/><Relationship Id="rId27" Type="http://schemas.openxmlformats.org/officeDocument/2006/relationships/hyperlink" Target="https://login.consultant.ru/link/?req=doc&amp;base=RLAW013&amp;n=59935&amp;dst=100040" TargetMode="External"/><Relationship Id="rId30" Type="http://schemas.openxmlformats.org/officeDocument/2006/relationships/hyperlink" Target="https://login.consultant.ru/link/?req=doc&amp;base=RLAW013&amp;n=90667&amp;dst=10001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3&amp;n=83037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Гулина</dc:creator>
  <cp:lastModifiedBy>Лариса Владимировна Гулина</cp:lastModifiedBy>
  <cp:revision>1</cp:revision>
  <dcterms:created xsi:type="dcterms:W3CDTF">2024-01-15T13:26:00Z</dcterms:created>
  <dcterms:modified xsi:type="dcterms:W3CDTF">2024-01-15T13:27:00Z</dcterms:modified>
</cp:coreProperties>
</file>